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B9" w:rsidRDefault="00F423B9" w:rsidP="00F423B9">
      <w:pPr>
        <w:spacing w:after="37" w:line="237" w:lineRule="auto"/>
        <w:ind w:left="65" w:right="1"/>
        <w:jc w:val="left"/>
      </w:pPr>
      <w:r>
        <w:rPr>
          <w:b/>
        </w:rPr>
        <w:t xml:space="preserve">Pièces constitutives d’un dossier de demande de PUH des suites de mutation par vente </w:t>
      </w:r>
    </w:p>
    <w:p w:rsidR="00F423B9" w:rsidRDefault="00F423B9" w:rsidP="00F423B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imprimé de Mutation en deux (2) exemplaires dont le premier est timbré à 200 FCFA (timbre fiscal) ; </w:t>
      </w:r>
    </w:p>
    <w:p w:rsidR="00F423B9" w:rsidRDefault="00F423B9" w:rsidP="00F423B9">
      <w:pPr>
        <w:ind w:left="488"/>
      </w:pPr>
      <w:r>
        <w:t xml:space="preserve">NB : Avis du conjoint du cédant en cas de communauté de bien ou de cession de domicile conjugal est requis ; </w:t>
      </w:r>
    </w:p>
    <w:p w:rsidR="00F423B9" w:rsidRDefault="00F423B9" w:rsidP="00F423B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Acte de vente en quatre (4) exemplaires dont la signature du cédant est certifiée ; </w:t>
      </w:r>
    </w:p>
    <w:p w:rsidR="00F423B9" w:rsidRDefault="00F423B9" w:rsidP="00F423B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Timbres fiscaux de 400 FCFA par feuille ; </w:t>
      </w:r>
    </w:p>
    <w:p w:rsidR="00F423B9" w:rsidRDefault="00F423B9" w:rsidP="00F423B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La Photocopie Légalisée de la pièce d’Identité du Cédant (Vendeur)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Carte d’Identité </w:t>
      </w:r>
      <w:proofErr w:type="gramStart"/>
      <w:r>
        <w:t>ou</w:t>
      </w:r>
      <w:proofErr w:type="gramEnd"/>
      <w:r>
        <w:t xml:space="preserve"> 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Autres </w:t>
      </w:r>
    </w:p>
    <w:p w:rsidR="00F423B9" w:rsidRDefault="00F423B9" w:rsidP="00F423B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La Photocopie Légalisée de la pièce d’Identité du Cessionnaire (Acheteur)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Carte d’Identité </w:t>
      </w:r>
      <w:proofErr w:type="gramStart"/>
      <w:r>
        <w:t>ou</w:t>
      </w:r>
      <w:proofErr w:type="gramEnd"/>
      <w:r>
        <w:t xml:space="preserve"> 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F423B9" w:rsidRDefault="00F423B9" w:rsidP="00F423B9">
      <w:pPr>
        <w:numPr>
          <w:ilvl w:val="0"/>
          <w:numId w:val="1"/>
        </w:numPr>
        <w:ind w:hanging="307"/>
      </w:pPr>
      <w:r>
        <w:t xml:space="preserve">Autres </w:t>
      </w:r>
    </w:p>
    <w:p w:rsidR="00F423B9" w:rsidRDefault="00F423B9" w:rsidP="00F423B9">
      <w:pPr>
        <w:ind w:left="60"/>
      </w:pPr>
      <w:r>
        <w:t xml:space="preserve">       </w:t>
      </w:r>
      <w:r>
        <w:rPr>
          <w:rFonts w:ascii="Segoe UI Symbol" w:eastAsia="Segoe UI Symbol" w:hAnsi="Segoe UI Symbol" w:cs="Segoe UI Symbol"/>
        </w:rPr>
        <w:t>⇒</w:t>
      </w:r>
      <w:r>
        <w:t xml:space="preserve"> Original du PUH  </w:t>
      </w:r>
    </w:p>
    <w:p w:rsidR="00F423B9" w:rsidRDefault="00F423B9" w:rsidP="00F423B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PV d’évaluation </w:t>
      </w:r>
    </w:p>
    <w:p w:rsidR="00F423B9" w:rsidRDefault="00F423B9" w:rsidP="00F423B9">
      <w:pPr>
        <w:ind w:left="771" w:hanging="293"/>
      </w:pPr>
      <w:r>
        <w:rPr>
          <w:rFonts w:ascii="Segoe UI Symbol" w:eastAsia="Segoe UI Symbol" w:hAnsi="Segoe UI Symbol" w:cs="Segoe UI Symbol"/>
        </w:rPr>
        <w:t>⇒</w:t>
      </w:r>
      <w:r>
        <w:t xml:space="preserve"> Les reçus de paiement de la Taxe de Résidence des trois (03) dernières années du cédant et du cessionnaire  </w:t>
      </w:r>
    </w:p>
    <w:p w:rsidR="00F423B9" w:rsidRDefault="00F423B9" w:rsidP="00F423B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Timbre Communal pour PUH ; </w:t>
      </w:r>
    </w:p>
    <w:p w:rsidR="00F423B9" w:rsidRDefault="00F423B9" w:rsidP="00F423B9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Deux (02) Timbres Fiscaux de 200 FCFA ; </w:t>
      </w:r>
    </w:p>
    <w:p w:rsidR="009D256C" w:rsidRDefault="009D256C">
      <w:bookmarkStart w:id="0" w:name="_GoBack"/>
      <w:bookmarkEnd w:id="0"/>
    </w:p>
    <w:sectPr w:rsidR="009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166"/>
    <w:multiLevelType w:val="multilevel"/>
    <w:tmpl w:val="14DE3166"/>
    <w:lvl w:ilvl="0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9"/>
    <w:rsid w:val="009D256C"/>
    <w:rsid w:val="00F4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F4D9-916A-49F0-BCE7-4FDDF4C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3B9"/>
    <w:pPr>
      <w:spacing w:after="53" w:line="242" w:lineRule="auto"/>
      <w:ind w:left="1193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2023-10-21T21:28:00Z</dcterms:created>
  <dcterms:modified xsi:type="dcterms:W3CDTF">2023-10-21T21:31:00Z</dcterms:modified>
</cp:coreProperties>
</file>